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523E67" w14:textId="77777777" w:rsidR="00B04232" w:rsidRPr="00E20A01" w:rsidRDefault="00B04232" w:rsidP="00B042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F1C3B21" w14:textId="77777777" w:rsidR="00B04232" w:rsidRPr="00E20A01" w:rsidRDefault="00B04232" w:rsidP="00B0423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0A01">
        <w:rPr>
          <w:rFonts w:ascii="Times New Roman" w:eastAsia="Calibri" w:hAnsi="Times New Roman" w:cs="Times New Roman"/>
          <w:b/>
          <w:sz w:val="24"/>
          <w:szCs w:val="24"/>
        </w:rPr>
        <w:t>ТЕХНИЧЕСКОЕ ЗАДАНИЕ</w:t>
      </w:r>
    </w:p>
    <w:p w14:paraId="79155FD7" w14:textId="77777777" w:rsidR="00B04232" w:rsidRPr="00E20A01" w:rsidRDefault="00B04232" w:rsidP="00B04232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E20A01">
        <w:rPr>
          <w:rFonts w:ascii="Times New Roman" w:eastAsia="Calibri" w:hAnsi="Times New Roman" w:cs="Times New Roman"/>
          <w:b/>
          <w:sz w:val="24"/>
          <w:szCs w:val="24"/>
        </w:rPr>
        <w:t>Анализ биржевых рынков Кыргызской Республики и определение перспективной рыночной позиции ЗАО «КФБ»</w:t>
      </w:r>
    </w:p>
    <w:p w14:paraId="67FD7742" w14:textId="77777777" w:rsidR="00B04232" w:rsidRPr="00E20A01" w:rsidRDefault="00B04232" w:rsidP="00B04232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0A01">
        <w:rPr>
          <w:rFonts w:ascii="Times New Roman" w:eastAsia="Calibri" w:hAnsi="Times New Roman" w:cs="Times New Roman"/>
          <w:b/>
          <w:sz w:val="24"/>
          <w:szCs w:val="24"/>
        </w:rPr>
        <w:t xml:space="preserve">Контекст </w:t>
      </w:r>
    </w:p>
    <w:p w14:paraId="01D50FAC" w14:textId="77777777" w:rsidR="00B04232" w:rsidRPr="00E20A01" w:rsidRDefault="00B04232" w:rsidP="00B04232">
      <w:pPr>
        <w:spacing w:after="0" w:line="31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A01">
        <w:rPr>
          <w:rFonts w:ascii="Times New Roman" w:eastAsia="Calibri" w:hAnsi="Times New Roman" w:cs="Times New Roman"/>
          <w:sz w:val="24"/>
          <w:szCs w:val="24"/>
        </w:rPr>
        <w:t xml:space="preserve">До настоящего времени </w:t>
      </w:r>
      <w:r>
        <w:rPr>
          <w:rFonts w:ascii="Times New Roman" w:eastAsia="Calibri" w:hAnsi="Times New Roman" w:cs="Times New Roman"/>
          <w:sz w:val="24"/>
          <w:szCs w:val="24"/>
        </w:rPr>
        <w:t>ЗАО «</w:t>
      </w:r>
      <w:r w:rsidRPr="00E20A01">
        <w:rPr>
          <w:rFonts w:ascii="Times New Roman" w:eastAsia="Calibri" w:hAnsi="Times New Roman" w:cs="Times New Roman"/>
          <w:sz w:val="24"/>
          <w:szCs w:val="24"/>
        </w:rPr>
        <w:t>КФБ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E20A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(Биржа) </w:t>
      </w:r>
      <w:r w:rsidRPr="00E20A01">
        <w:rPr>
          <w:rFonts w:ascii="Times New Roman" w:eastAsia="Calibri" w:hAnsi="Times New Roman" w:cs="Times New Roman"/>
          <w:sz w:val="24"/>
          <w:szCs w:val="24"/>
        </w:rPr>
        <w:t xml:space="preserve">позиционировалась только, как торговая площадка по торговле корпоративными ценными бумагами – акциями и облигациями. Сегодня </w:t>
      </w:r>
      <w:r>
        <w:rPr>
          <w:rFonts w:ascii="Times New Roman" w:eastAsia="Calibri" w:hAnsi="Times New Roman" w:cs="Times New Roman"/>
          <w:sz w:val="24"/>
          <w:szCs w:val="24"/>
        </w:rPr>
        <w:t>ЗАО «</w:t>
      </w:r>
      <w:r w:rsidRPr="00E20A01">
        <w:rPr>
          <w:rFonts w:ascii="Times New Roman" w:eastAsia="Calibri" w:hAnsi="Times New Roman" w:cs="Times New Roman"/>
          <w:sz w:val="24"/>
          <w:szCs w:val="24"/>
        </w:rPr>
        <w:t>КФБ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E20A01">
        <w:rPr>
          <w:rFonts w:ascii="Times New Roman" w:eastAsia="Calibri" w:hAnsi="Times New Roman" w:cs="Times New Roman"/>
          <w:sz w:val="24"/>
          <w:szCs w:val="24"/>
        </w:rPr>
        <w:t xml:space="preserve"> движется по направлению к универсальной площадке и интеграции с другими биржевыми рынками. За последние годы запущен ряд торговых секций, включая товарную секцию, секцию по торговле драгоценными металлами, секцию по устойчивому развитию. В несколько этапов была активизирована торговля государственными ценными бумагами на торговой площадке ЗАО «КФБ», проводиться работа по развитию новых направлений.</w:t>
      </w:r>
    </w:p>
    <w:p w14:paraId="65C6F427" w14:textId="77777777" w:rsidR="00B04232" w:rsidRPr="00E20A01" w:rsidRDefault="00B04232" w:rsidP="00B04232">
      <w:pPr>
        <w:spacing w:after="0" w:line="31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A01">
        <w:rPr>
          <w:rFonts w:ascii="Times New Roman" w:eastAsia="Calibri" w:hAnsi="Times New Roman" w:cs="Times New Roman"/>
          <w:sz w:val="24"/>
          <w:szCs w:val="24"/>
        </w:rPr>
        <w:t>В декабре 2023 года ЗАО «КФБ» завершила масштабное корпоративное преобразование в результате вхождения в число акционеров Министерства Финансов К</w:t>
      </w:r>
      <w:r>
        <w:rPr>
          <w:rFonts w:ascii="Times New Roman" w:eastAsia="Calibri" w:hAnsi="Times New Roman" w:cs="Times New Roman"/>
          <w:sz w:val="24"/>
          <w:szCs w:val="24"/>
        </w:rPr>
        <w:t xml:space="preserve">ыргызской </w:t>
      </w:r>
      <w:r w:rsidRPr="00E20A01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>еспублики</w:t>
      </w:r>
      <w:r w:rsidRPr="00E20A01">
        <w:rPr>
          <w:rFonts w:ascii="Times New Roman" w:eastAsia="Calibri" w:hAnsi="Times New Roman" w:cs="Times New Roman"/>
          <w:sz w:val="24"/>
          <w:szCs w:val="24"/>
        </w:rPr>
        <w:t xml:space="preserve">, который сегодня владеет блокирующим пакетом акций в 33,34 % уставного капитала </w:t>
      </w:r>
      <w:r w:rsidRPr="00C5081A">
        <w:rPr>
          <w:rFonts w:ascii="Times New Roman" w:eastAsia="Calibri" w:hAnsi="Times New Roman" w:cs="Times New Roman"/>
          <w:sz w:val="24"/>
          <w:szCs w:val="24"/>
        </w:rPr>
        <w:t>ЗАО «КФБ»</w:t>
      </w:r>
      <w:r w:rsidRPr="00E20A0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915EA1" w14:textId="77777777" w:rsidR="00B04232" w:rsidRPr="00E20A01" w:rsidRDefault="00B04232" w:rsidP="00B04232">
      <w:pPr>
        <w:spacing w:after="0" w:line="31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A01">
        <w:rPr>
          <w:rFonts w:ascii="Times New Roman" w:eastAsia="Calibri" w:hAnsi="Times New Roman" w:cs="Times New Roman"/>
          <w:sz w:val="24"/>
          <w:szCs w:val="24"/>
        </w:rPr>
        <w:t>Импульс движению широкой активизации участия государства в развитии финансового рынка страны был задан Указом Президента Кыргызской Республики «О мерах по дальнейшему развитию фондового рынка и биржевой деятельности», который   был принят в ноябре 2022 года.  Именно в Указе Президента были четко сформулированы и поставлены такие приоритетные задачи, направленные на преобразование ЗАО «КФБ» в универсальную торговую площадку и системообразующий национальный институт, способный реализовать общественно-значимые экономические проекты в стране, в том числе с участием государства для повышения конкурентоспособности национального фондового рынка на международном финансовом рынке.</w:t>
      </w:r>
    </w:p>
    <w:p w14:paraId="0FE80488" w14:textId="77777777" w:rsidR="00B04232" w:rsidRPr="00B04232" w:rsidRDefault="00B04232" w:rsidP="00B04232">
      <w:pPr>
        <w:spacing w:after="0" w:line="312" w:lineRule="auto"/>
        <w:ind w:firstLine="708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5302982B" w14:textId="77777777" w:rsidR="00B04232" w:rsidRPr="00E20A01" w:rsidRDefault="00B04232" w:rsidP="00B04232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A01">
        <w:rPr>
          <w:rFonts w:ascii="Times New Roman" w:eastAsia="Calibri" w:hAnsi="Times New Roman" w:cs="Times New Roman"/>
          <w:sz w:val="24"/>
          <w:szCs w:val="24"/>
        </w:rPr>
        <w:t xml:space="preserve">              Приоритетными задачами Биржи в среднесрочной перспективе обозначены: </w:t>
      </w:r>
    </w:p>
    <w:p w14:paraId="25947D65" w14:textId="77777777" w:rsidR="00B04232" w:rsidRPr="00E20A01" w:rsidRDefault="00B04232" w:rsidP="00B04232">
      <w:pPr>
        <w:spacing w:after="0" w:line="312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A01">
        <w:rPr>
          <w:rFonts w:ascii="Times New Roman" w:eastAsia="Calibri" w:hAnsi="Times New Roman" w:cs="Times New Roman"/>
          <w:sz w:val="24"/>
          <w:szCs w:val="24"/>
        </w:rPr>
        <w:t>1.увеличение видов финансовых инструментов, торгуемых на ЗАО «КФБ»;</w:t>
      </w:r>
    </w:p>
    <w:p w14:paraId="4C9B4204" w14:textId="77777777" w:rsidR="00B04232" w:rsidRPr="00E20A01" w:rsidRDefault="00B04232" w:rsidP="00B04232">
      <w:pPr>
        <w:spacing w:after="0" w:line="312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A01">
        <w:rPr>
          <w:rFonts w:ascii="Times New Roman" w:eastAsia="Calibri" w:hAnsi="Times New Roman" w:cs="Times New Roman"/>
          <w:sz w:val="24"/>
          <w:szCs w:val="24"/>
        </w:rPr>
        <w:t>2.рост объема торгов финансовыми инструментами и повышение ликвидности;</w:t>
      </w:r>
    </w:p>
    <w:p w14:paraId="7B406160" w14:textId="77777777" w:rsidR="00B04232" w:rsidRPr="00E20A01" w:rsidRDefault="00B04232" w:rsidP="00B04232">
      <w:pPr>
        <w:spacing w:after="0" w:line="312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A01">
        <w:rPr>
          <w:rFonts w:ascii="Times New Roman" w:eastAsia="Calibri" w:hAnsi="Times New Roman" w:cs="Times New Roman"/>
          <w:sz w:val="24"/>
          <w:szCs w:val="24"/>
        </w:rPr>
        <w:t>3. обеспечение финансовой устойчивости ЗАО «КФБ»;</w:t>
      </w:r>
    </w:p>
    <w:p w14:paraId="6FE49C7A" w14:textId="77777777" w:rsidR="00B04232" w:rsidRPr="00E20A01" w:rsidRDefault="00B04232" w:rsidP="00B04232">
      <w:pPr>
        <w:spacing w:after="0" w:line="312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A01">
        <w:rPr>
          <w:rFonts w:ascii="Times New Roman" w:eastAsia="Calibri" w:hAnsi="Times New Roman" w:cs="Times New Roman"/>
          <w:sz w:val="24"/>
          <w:szCs w:val="24"/>
        </w:rPr>
        <w:t xml:space="preserve">4.содействие привлечению на фондовый рынок розничных и зарубежных инвесторов. </w:t>
      </w:r>
    </w:p>
    <w:p w14:paraId="3053F739" w14:textId="77777777" w:rsidR="00B04232" w:rsidRPr="00B04232" w:rsidRDefault="00B04232" w:rsidP="00B04232">
      <w:pPr>
        <w:spacing w:after="0" w:line="312" w:lineRule="auto"/>
        <w:ind w:left="993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204005C6" w14:textId="77777777" w:rsidR="00B04232" w:rsidRPr="00E20A01" w:rsidRDefault="00B04232" w:rsidP="00B04232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A01">
        <w:rPr>
          <w:rFonts w:ascii="Times New Roman" w:eastAsia="Calibri" w:hAnsi="Times New Roman" w:cs="Times New Roman"/>
          <w:sz w:val="24"/>
          <w:szCs w:val="24"/>
        </w:rPr>
        <w:t xml:space="preserve">             Решение стратегического вопроса развития фондового рынка и ЗАО «КФБ» как системообразующего национального института и универсальной торговой площадки потребует проведения исследования развития финансовых рынков Кыргызской Республики, а также разработку новой Стратегии развития ЗАО «КФБ» до 2030 г. и финансовой модели развития ЗАО «КФБ», отражающей обновленное и перспективное видение развития ЗАО «КФБ».</w:t>
      </w:r>
    </w:p>
    <w:p w14:paraId="532A3C05" w14:textId="77777777" w:rsidR="00B04232" w:rsidRPr="00B04232" w:rsidRDefault="00B04232" w:rsidP="00B04232">
      <w:pPr>
        <w:spacing w:after="0" w:line="312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164D6369" w14:textId="77777777" w:rsidR="00B04232" w:rsidRPr="00E20A01" w:rsidRDefault="00B04232" w:rsidP="00B04232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0A01">
        <w:rPr>
          <w:rFonts w:ascii="Times New Roman" w:eastAsia="Calibri" w:hAnsi="Times New Roman" w:cs="Times New Roman"/>
          <w:b/>
          <w:sz w:val="24"/>
          <w:szCs w:val="24"/>
        </w:rPr>
        <w:t xml:space="preserve">Цели </w:t>
      </w:r>
    </w:p>
    <w:p w14:paraId="31EB7396" w14:textId="77777777" w:rsidR="00B04232" w:rsidRPr="00E20A01" w:rsidRDefault="00B04232" w:rsidP="00B04232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A01">
        <w:rPr>
          <w:rFonts w:ascii="Times New Roman" w:eastAsia="Calibri" w:hAnsi="Times New Roman" w:cs="Times New Roman"/>
          <w:sz w:val="24"/>
          <w:szCs w:val="24"/>
        </w:rPr>
        <w:t>Оценить рыночные перспективы, факторы успеха и факторы риска ЗАО «КФБ»;</w:t>
      </w:r>
    </w:p>
    <w:p w14:paraId="30BDFD10" w14:textId="77777777" w:rsidR="00B04232" w:rsidRPr="00E20A01" w:rsidRDefault="00B04232" w:rsidP="00B04232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A01">
        <w:rPr>
          <w:rFonts w:ascii="Times New Roman" w:eastAsia="Calibri" w:hAnsi="Times New Roman" w:cs="Times New Roman"/>
          <w:sz w:val="24"/>
          <w:szCs w:val="24"/>
        </w:rPr>
        <w:t>Оценить целевую рыночную позицию КФБ, условно-доступный рынок ЗАО «КФБ» и увеличение доходной части ЗАО «КФБ».</w:t>
      </w:r>
    </w:p>
    <w:p w14:paraId="03A211CD" w14:textId="77777777" w:rsidR="00B04232" w:rsidRPr="00B04232" w:rsidRDefault="00B04232" w:rsidP="00B04232">
      <w:pPr>
        <w:spacing w:after="0" w:line="312" w:lineRule="auto"/>
        <w:ind w:left="714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7B91A7C8" w14:textId="77777777" w:rsidR="00B04232" w:rsidRPr="00E20A01" w:rsidRDefault="00B04232" w:rsidP="00B04232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0A01">
        <w:rPr>
          <w:rFonts w:ascii="Times New Roman" w:eastAsia="Calibri" w:hAnsi="Times New Roman" w:cs="Times New Roman"/>
          <w:b/>
          <w:sz w:val="24"/>
          <w:szCs w:val="24"/>
        </w:rPr>
        <w:t xml:space="preserve">Задачи и состав работ </w:t>
      </w:r>
    </w:p>
    <w:p w14:paraId="1DDE9A58" w14:textId="77777777" w:rsidR="00B04232" w:rsidRPr="00E20A01" w:rsidRDefault="00B04232" w:rsidP="00B04232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A01">
        <w:rPr>
          <w:rFonts w:ascii="Times New Roman" w:eastAsia="Calibri" w:hAnsi="Times New Roman" w:cs="Times New Roman"/>
          <w:sz w:val="24"/>
          <w:szCs w:val="24"/>
        </w:rPr>
        <w:t>1. Проведение анализа и оценки текущего состояния (</w:t>
      </w:r>
      <w:proofErr w:type="spellStart"/>
      <w:r w:rsidRPr="00E20A01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E20A01">
        <w:rPr>
          <w:rFonts w:ascii="Times New Roman" w:eastAsia="Calibri" w:hAnsi="Times New Roman" w:cs="Times New Roman"/>
          <w:sz w:val="24"/>
          <w:szCs w:val="24"/>
        </w:rPr>
        <w:t>) биржевого, (</w:t>
      </w:r>
      <w:r w:rsidRPr="00E20A01">
        <w:rPr>
          <w:rFonts w:ascii="Times New Roman" w:eastAsia="Calibri" w:hAnsi="Times New Roman" w:cs="Times New Roman"/>
          <w:sz w:val="24"/>
          <w:szCs w:val="24"/>
          <w:lang w:val="sv-SE"/>
        </w:rPr>
        <w:t>ii</w:t>
      </w:r>
      <w:r w:rsidRPr="00E20A01">
        <w:rPr>
          <w:rFonts w:ascii="Times New Roman" w:eastAsia="Calibri" w:hAnsi="Times New Roman" w:cs="Times New Roman"/>
          <w:sz w:val="24"/>
          <w:szCs w:val="24"/>
        </w:rPr>
        <w:t>) внебиржевого рынков К</w:t>
      </w:r>
      <w:r>
        <w:rPr>
          <w:rFonts w:ascii="Times New Roman" w:eastAsia="Calibri" w:hAnsi="Times New Roman" w:cs="Times New Roman"/>
          <w:sz w:val="24"/>
          <w:szCs w:val="24"/>
        </w:rPr>
        <w:t xml:space="preserve">ыргызской </w:t>
      </w:r>
      <w:r w:rsidRPr="00E20A01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>еспублики</w:t>
      </w:r>
      <w:r w:rsidRPr="00E20A01">
        <w:rPr>
          <w:rFonts w:ascii="Times New Roman" w:eastAsia="Calibri" w:hAnsi="Times New Roman" w:cs="Times New Roman"/>
          <w:sz w:val="24"/>
          <w:szCs w:val="24"/>
        </w:rPr>
        <w:t xml:space="preserve"> в целом и по следующим составляющим: </w:t>
      </w:r>
    </w:p>
    <w:p w14:paraId="7FD3F104" w14:textId="77777777" w:rsidR="00B04232" w:rsidRPr="00E20A01" w:rsidRDefault="00B04232" w:rsidP="00B04232">
      <w:pPr>
        <w:numPr>
          <w:ilvl w:val="0"/>
          <w:numId w:val="6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A01">
        <w:rPr>
          <w:rFonts w:ascii="Times New Roman" w:eastAsia="Calibri" w:hAnsi="Times New Roman" w:cs="Times New Roman"/>
          <w:sz w:val="24"/>
          <w:szCs w:val="24"/>
        </w:rPr>
        <w:t>Корпоративные ценные бумаги (акции, облигации);</w:t>
      </w:r>
    </w:p>
    <w:p w14:paraId="00D21880" w14:textId="77777777" w:rsidR="00B04232" w:rsidRPr="00E20A01" w:rsidRDefault="00B04232" w:rsidP="00B04232">
      <w:pPr>
        <w:numPr>
          <w:ilvl w:val="0"/>
          <w:numId w:val="6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A01">
        <w:rPr>
          <w:rFonts w:ascii="Times New Roman" w:eastAsia="Calibri" w:hAnsi="Times New Roman" w:cs="Times New Roman"/>
          <w:sz w:val="24"/>
          <w:szCs w:val="24"/>
          <w:lang w:val="en-US"/>
        </w:rPr>
        <w:t>ESG</w:t>
      </w:r>
      <w:r w:rsidRPr="00E20A01">
        <w:rPr>
          <w:rFonts w:ascii="Times New Roman" w:eastAsia="Calibri" w:hAnsi="Times New Roman" w:cs="Times New Roman"/>
          <w:sz w:val="24"/>
          <w:szCs w:val="24"/>
        </w:rPr>
        <w:t xml:space="preserve"> облигации;</w:t>
      </w:r>
    </w:p>
    <w:p w14:paraId="1702854C" w14:textId="77777777" w:rsidR="00B04232" w:rsidRPr="00E20A01" w:rsidRDefault="00B04232" w:rsidP="00B04232">
      <w:pPr>
        <w:numPr>
          <w:ilvl w:val="0"/>
          <w:numId w:val="6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A01">
        <w:rPr>
          <w:rFonts w:ascii="Times New Roman" w:eastAsia="Calibri" w:hAnsi="Times New Roman" w:cs="Times New Roman"/>
          <w:sz w:val="24"/>
          <w:szCs w:val="24"/>
        </w:rPr>
        <w:t>Государственные ценные бумаги (ГКО, ГКВ);</w:t>
      </w:r>
    </w:p>
    <w:p w14:paraId="56C08130" w14:textId="77777777" w:rsidR="00B04232" w:rsidRPr="00E20A01" w:rsidRDefault="00B04232" w:rsidP="00B04232">
      <w:pPr>
        <w:numPr>
          <w:ilvl w:val="0"/>
          <w:numId w:val="6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A01">
        <w:rPr>
          <w:rFonts w:ascii="Times New Roman" w:eastAsia="Calibri" w:hAnsi="Times New Roman" w:cs="Times New Roman"/>
          <w:sz w:val="24"/>
          <w:szCs w:val="24"/>
        </w:rPr>
        <w:t>Драгоценные металлы;</w:t>
      </w:r>
    </w:p>
    <w:p w14:paraId="3228E5D8" w14:textId="77777777" w:rsidR="00B04232" w:rsidRPr="00E20A01" w:rsidRDefault="00B04232" w:rsidP="00B04232">
      <w:pPr>
        <w:numPr>
          <w:ilvl w:val="0"/>
          <w:numId w:val="6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A01">
        <w:rPr>
          <w:rFonts w:ascii="Times New Roman" w:eastAsia="Calibri" w:hAnsi="Times New Roman" w:cs="Times New Roman"/>
          <w:sz w:val="24"/>
          <w:szCs w:val="24"/>
        </w:rPr>
        <w:t>Товарный сектор;</w:t>
      </w:r>
    </w:p>
    <w:p w14:paraId="660651B4" w14:textId="77777777" w:rsidR="00B04232" w:rsidRPr="00E20A01" w:rsidRDefault="00B04232" w:rsidP="00B04232">
      <w:pPr>
        <w:numPr>
          <w:ilvl w:val="0"/>
          <w:numId w:val="6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A01">
        <w:rPr>
          <w:rFonts w:ascii="Times New Roman" w:eastAsia="Calibri" w:hAnsi="Times New Roman" w:cs="Times New Roman"/>
          <w:sz w:val="24"/>
          <w:szCs w:val="24"/>
        </w:rPr>
        <w:t xml:space="preserve">Активизация вторичного рынка, запуск института </w:t>
      </w:r>
      <w:proofErr w:type="spellStart"/>
      <w:r w:rsidRPr="00E20A01">
        <w:rPr>
          <w:rFonts w:ascii="Times New Roman" w:eastAsia="Calibri" w:hAnsi="Times New Roman" w:cs="Times New Roman"/>
          <w:sz w:val="24"/>
          <w:szCs w:val="24"/>
        </w:rPr>
        <w:t>маркетмейкерства</w:t>
      </w:r>
      <w:proofErr w:type="spellEnd"/>
      <w:r w:rsidRPr="00E20A0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B79561C" w14:textId="77777777" w:rsidR="00B04232" w:rsidRPr="00E20A01" w:rsidRDefault="00B04232" w:rsidP="00B04232">
      <w:pPr>
        <w:numPr>
          <w:ilvl w:val="0"/>
          <w:numId w:val="6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A01">
        <w:rPr>
          <w:rFonts w:ascii="Times New Roman" w:eastAsia="Calibri" w:hAnsi="Times New Roman" w:cs="Times New Roman"/>
          <w:sz w:val="24"/>
          <w:szCs w:val="24"/>
        </w:rPr>
        <w:t>Изучение возможности биржевой торговли ценных бумаг и инструментов с помощью смарт-контрактов;</w:t>
      </w:r>
    </w:p>
    <w:p w14:paraId="18E94358" w14:textId="77777777" w:rsidR="00B04232" w:rsidRPr="00E20A01" w:rsidRDefault="00B04232" w:rsidP="00B04232">
      <w:pPr>
        <w:spacing w:after="0" w:line="312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0A01">
        <w:rPr>
          <w:rFonts w:ascii="Times New Roman" w:eastAsia="Calibri" w:hAnsi="Times New Roman" w:cs="Times New Roman"/>
          <w:i/>
          <w:sz w:val="24"/>
          <w:szCs w:val="24"/>
        </w:rPr>
        <w:t xml:space="preserve"> (Все вышеперечисленные работы должны сопровождаться в контакте с основными заинтересованными сторонами: Министерство финансов К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ыргызской </w:t>
      </w:r>
      <w:r w:rsidRPr="00E20A01">
        <w:rPr>
          <w:rFonts w:ascii="Times New Roman" w:eastAsia="Calibri" w:hAnsi="Times New Roman" w:cs="Times New Roman"/>
          <w:i/>
          <w:sz w:val="24"/>
          <w:szCs w:val="24"/>
        </w:rPr>
        <w:t>Р</w:t>
      </w:r>
      <w:r>
        <w:rPr>
          <w:rFonts w:ascii="Times New Roman" w:eastAsia="Calibri" w:hAnsi="Times New Roman" w:cs="Times New Roman"/>
          <w:i/>
          <w:sz w:val="24"/>
          <w:szCs w:val="24"/>
        </w:rPr>
        <w:t>еспублики</w:t>
      </w:r>
      <w:r w:rsidRPr="00E20A01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E20A01">
        <w:rPr>
          <w:rFonts w:ascii="Times New Roman" w:eastAsia="Calibri" w:hAnsi="Times New Roman" w:cs="Times New Roman"/>
          <w:i/>
          <w:sz w:val="24"/>
          <w:szCs w:val="24"/>
        </w:rPr>
        <w:t>Финнадзор</w:t>
      </w:r>
      <w:proofErr w:type="spellEnd"/>
      <w:r w:rsidRPr="00E20A01">
        <w:rPr>
          <w:rFonts w:ascii="Times New Roman" w:eastAsia="Calibri" w:hAnsi="Times New Roman" w:cs="Times New Roman"/>
          <w:i/>
          <w:sz w:val="24"/>
          <w:szCs w:val="24"/>
        </w:rPr>
        <w:t xml:space="preserve"> К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ыргызской </w:t>
      </w:r>
      <w:r w:rsidRPr="00E20A01">
        <w:rPr>
          <w:rFonts w:ascii="Times New Roman" w:eastAsia="Calibri" w:hAnsi="Times New Roman" w:cs="Times New Roman"/>
          <w:i/>
          <w:sz w:val="24"/>
          <w:szCs w:val="24"/>
        </w:rPr>
        <w:t>Р</w:t>
      </w:r>
      <w:r>
        <w:rPr>
          <w:rFonts w:ascii="Times New Roman" w:eastAsia="Calibri" w:hAnsi="Times New Roman" w:cs="Times New Roman"/>
          <w:i/>
          <w:sz w:val="24"/>
          <w:szCs w:val="24"/>
        </w:rPr>
        <w:t>еспублики</w:t>
      </w:r>
      <w:r w:rsidRPr="00E20A01">
        <w:rPr>
          <w:rFonts w:ascii="Times New Roman" w:eastAsia="Calibri" w:hAnsi="Times New Roman" w:cs="Times New Roman"/>
          <w:i/>
          <w:sz w:val="24"/>
          <w:szCs w:val="24"/>
        </w:rPr>
        <w:t>, Н</w:t>
      </w:r>
      <w:r>
        <w:rPr>
          <w:rFonts w:ascii="Times New Roman" w:eastAsia="Calibri" w:hAnsi="Times New Roman" w:cs="Times New Roman"/>
          <w:i/>
          <w:sz w:val="24"/>
          <w:szCs w:val="24"/>
        </w:rPr>
        <w:t>ациональный банк Кыргызской Республики, Российско-К</w:t>
      </w:r>
      <w:r w:rsidRPr="00E20A01">
        <w:rPr>
          <w:rFonts w:ascii="Times New Roman" w:eastAsia="Calibri" w:hAnsi="Times New Roman" w:cs="Times New Roman"/>
          <w:i/>
          <w:sz w:val="24"/>
          <w:szCs w:val="24"/>
        </w:rPr>
        <w:t xml:space="preserve">ыргызский </w:t>
      </w:r>
      <w:r>
        <w:rPr>
          <w:rFonts w:ascii="Times New Roman" w:eastAsia="Calibri" w:hAnsi="Times New Roman" w:cs="Times New Roman"/>
          <w:i/>
          <w:sz w:val="24"/>
          <w:szCs w:val="24"/>
        </w:rPr>
        <w:t>Ф</w:t>
      </w:r>
      <w:r w:rsidRPr="00E20A01">
        <w:rPr>
          <w:rFonts w:ascii="Times New Roman" w:eastAsia="Calibri" w:hAnsi="Times New Roman" w:cs="Times New Roman"/>
          <w:i/>
          <w:sz w:val="24"/>
          <w:szCs w:val="24"/>
        </w:rPr>
        <w:t>онд развития, Стамбуль</w:t>
      </w:r>
      <w:r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Pr="00E20A01">
        <w:rPr>
          <w:rFonts w:ascii="Times New Roman" w:eastAsia="Calibri" w:hAnsi="Times New Roman" w:cs="Times New Roman"/>
          <w:i/>
          <w:sz w:val="24"/>
          <w:szCs w:val="24"/>
        </w:rPr>
        <w:t>кая биржа, Казахстанская фондовая биржа, эмитенты К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ыргызской </w:t>
      </w:r>
      <w:r w:rsidRPr="00E20A01">
        <w:rPr>
          <w:rFonts w:ascii="Times New Roman" w:eastAsia="Calibri" w:hAnsi="Times New Roman" w:cs="Times New Roman"/>
          <w:i/>
          <w:sz w:val="24"/>
          <w:szCs w:val="24"/>
        </w:rPr>
        <w:t>Р</w:t>
      </w:r>
      <w:r>
        <w:rPr>
          <w:rFonts w:ascii="Times New Roman" w:eastAsia="Calibri" w:hAnsi="Times New Roman" w:cs="Times New Roman"/>
          <w:i/>
          <w:sz w:val="24"/>
          <w:szCs w:val="24"/>
        </w:rPr>
        <w:t>еспублики</w:t>
      </w:r>
      <w:r w:rsidRPr="00E20A01">
        <w:rPr>
          <w:rFonts w:ascii="Times New Roman" w:eastAsia="Calibri" w:hAnsi="Times New Roman" w:cs="Times New Roman"/>
          <w:i/>
          <w:sz w:val="24"/>
          <w:szCs w:val="24"/>
        </w:rPr>
        <w:t>, ЗАО «КФБ» и с основными участниками торгов ЗАО «КФБ».)</w:t>
      </w:r>
    </w:p>
    <w:p w14:paraId="47C95246" w14:textId="77777777" w:rsidR="00B04232" w:rsidRPr="00E20A01" w:rsidRDefault="00B04232" w:rsidP="00B04232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A01">
        <w:rPr>
          <w:rFonts w:ascii="Times New Roman" w:eastAsia="Calibri" w:hAnsi="Times New Roman" w:cs="Times New Roman"/>
          <w:sz w:val="24"/>
          <w:szCs w:val="24"/>
        </w:rPr>
        <w:t>2. Провести анализ и оценку объективных условий функционирования и развития биржевого рынка в стране по следующим направлениям:</w:t>
      </w:r>
    </w:p>
    <w:p w14:paraId="11660FF7" w14:textId="77777777" w:rsidR="00B04232" w:rsidRPr="00E20A01" w:rsidRDefault="00B04232" w:rsidP="00B04232">
      <w:pPr>
        <w:numPr>
          <w:ilvl w:val="0"/>
          <w:numId w:val="8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A01">
        <w:rPr>
          <w:rFonts w:ascii="Times New Roman" w:eastAsia="Calibri" w:hAnsi="Times New Roman" w:cs="Times New Roman"/>
          <w:sz w:val="24"/>
          <w:szCs w:val="24"/>
        </w:rPr>
        <w:t>Анализ национального законодательства в части норм и практики применения электронного документооборота и электронной цифровой подписи в трансграничных сделках;</w:t>
      </w:r>
    </w:p>
    <w:p w14:paraId="137F239E" w14:textId="77777777" w:rsidR="00B04232" w:rsidRPr="00E20A01" w:rsidRDefault="00B04232" w:rsidP="00B04232">
      <w:pPr>
        <w:numPr>
          <w:ilvl w:val="0"/>
          <w:numId w:val="8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A01">
        <w:rPr>
          <w:rFonts w:ascii="Times New Roman" w:eastAsia="Calibri" w:hAnsi="Times New Roman" w:cs="Times New Roman"/>
          <w:sz w:val="24"/>
          <w:szCs w:val="24"/>
        </w:rPr>
        <w:t xml:space="preserve">Анализ биржевых торговых площадок; </w:t>
      </w:r>
    </w:p>
    <w:p w14:paraId="0F86104F" w14:textId="77777777" w:rsidR="00B04232" w:rsidRPr="00E20A01" w:rsidRDefault="00B04232" w:rsidP="00B04232">
      <w:pPr>
        <w:numPr>
          <w:ilvl w:val="0"/>
          <w:numId w:val="8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A01">
        <w:rPr>
          <w:rFonts w:ascii="Times New Roman" w:eastAsia="Calibri" w:hAnsi="Times New Roman" w:cs="Times New Roman"/>
          <w:sz w:val="24"/>
          <w:szCs w:val="24"/>
        </w:rPr>
        <w:t xml:space="preserve">Анализ особенностей национальных систем регулирования деятельности по клирингу по сделкам с базовыми биржевыми товарными активами; </w:t>
      </w:r>
    </w:p>
    <w:p w14:paraId="252C6B1C" w14:textId="77777777" w:rsidR="00B04232" w:rsidRPr="00E20A01" w:rsidRDefault="00B04232" w:rsidP="00B04232">
      <w:pPr>
        <w:numPr>
          <w:ilvl w:val="0"/>
          <w:numId w:val="8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A01">
        <w:rPr>
          <w:rFonts w:ascii="Times New Roman" w:eastAsia="Calibri" w:hAnsi="Times New Roman" w:cs="Times New Roman"/>
          <w:sz w:val="24"/>
          <w:szCs w:val="24"/>
        </w:rPr>
        <w:t>Анализ особенностей национальных систем регулирования расчетов, норм валютного регулирования по международным сделкам с базовыми биржевыми активами;</w:t>
      </w:r>
    </w:p>
    <w:p w14:paraId="3415E4CB" w14:textId="77777777" w:rsidR="00B04232" w:rsidRDefault="00B04232" w:rsidP="00B04232">
      <w:pPr>
        <w:numPr>
          <w:ilvl w:val="0"/>
          <w:numId w:val="8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A01">
        <w:rPr>
          <w:rFonts w:ascii="Times New Roman" w:eastAsia="Calibri" w:hAnsi="Times New Roman" w:cs="Times New Roman"/>
          <w:sz w:val="24"/>
          <w:szCs w:val="24"/>
        </w:rPr>
        <w:t>Существующие условия для международной интеграции национального организованного биржевого рынка.</w:t>
      </w:r>
    </w:p>
    <w:p w14:paraId="46F70E7F" w14:textId="77777777" w:rsidR="00B04232" w:rsidRPr="00E20A01" w:rsidRDefault="00B04232" w:rsidP="00B04232">
      <w:pPr>
        <w:numPr>
          <w:ilvl w:val="0"/>
          <w:numId w:val="8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Анализ</w:t>
      </w:r>
      <w:r w:rsidRPr="00C5081A">
        <w:rPr>
          <w:rFonts w:ascii="Times New Roman" w:eastAsia="Calibri" w:hAnsi="Times New Roman" w:cs="Times New Roman"/>
          <w:sz w:val="24"/>
          <w:szCs w:val="24"/>
        </w:rPr>
        <w:t xml:space="preserve"> действующе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C5081A">
        <w:rPr>
          <w:rFonts w:ascii="Times New Roman" w:eastAsia="Calibri" w:hAnsi="Times New Roman" w:cs="Times New Roman"/>
          <w:sz w:val="24"/>
          <w:szCs w:val="24"/>
        </w:rPr>
        <w:t xml:space="preserve"> законодательств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5081A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>
        <w:rPr>
          <w:rFonts w:ascii="Times New Roman" w:eastAsia="Calibri" w:hAnsi="Times New Roman" w:cs="Times New Roman"/>
          <w:sz w:val="24"/>
          <w:szCs w:val="24"/>
        </w:rPr>
        <w:t xml:space="preserve">ыргызской </w:t>
      </w:r>
      <w:r w:rsidRPr="00C5081A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>еспублики</w:t>
      </w:r>
      <w:r w:rsidRPr="00C5081A">
        <w:rPr>
          <w:rFonts w:ascii="Times New Roman" w:eastAsia="Calibri" w:hAnsi="Times New Roman" w:cs="Times New Roman"/>
          <w:sz w:val="24"/>
          <w:szCs w:val="24"/>
        </w:rPr>
        <w:t xml:space="preserve"> по рынку бумаг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предмет возможного участия международных организаций, осуществляющих свою деятельность на территории Кыргызской Республики на фондовом рынке в качестве эмитентов ценных бумаг (долговые/долевые); </w:t>
      </w:r>
    </w:p>
    <w:p w14:paraId="0EF3F44F" w14:textId="77777777" w:rsidR="00B04232" w:rsidRPr="00B04232" w:rsidRDefault="00B04232" w:rsidP="00B04232">
      <w:pPr>
        <w:spacing w:after="0" w:line="312" w:lineRule="auto"/>
        <w:ind w:left="360"/>
        <w:jc w:val="both"/>
        <w:rPr>
          <w:rFonts w:ascii="Times New Roman" w:eastAsia="Calibri" w:hAnsi="Times New Roman" w:cs="Times New Roman"/>
          <w:color w:val="FF0000"/>
          <w:sz w:val="12"/>
          <w:szCs w:val="12"/>
        </w:rPr>
      </w:pPr>
    </w:p>
    <w:p w14:paraId="3FF029D4" w14:textId="77777777" w:rsidR="00B04232" w:rsidRPr="00E20A01" w:rsidRDefault="00B04232" w:rsidP="00B04232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A01">
        <w:rPr>
          <w:rFonts w:ascii="Times New Roman" w:eastAsia="Calibri" w:hAnsi="Times New Roman" w:cs="Times New Roman"/>
          <w:sz w:val="24"/>
          <w:szCs w:val="24"/>
        </w:rPr>
        <w:t>Оценка и прогноз рынков К</w:t>
      </w:r>
      <w:r>
        <w:rPr>
          <w:rFonts w:ascii="Times New Roman" w:eastAsia="Calibri" w:hAnsi="Times New Roman" w:cs="Times New Roman"/>
          <w:sz w:val="24"/>
          <w:szCs w:val="24"/>
        </w:rPr>
        <w:t xml:space="preserve">ыргызской </w:t>
      </w:r>
      <w:r w:rsidRPr="00E20A01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>еспублики</w:t>
      </w:r>
      <w:r w:rsidRPr="00E20A01">
        <w:rPr>
          <w:rFonts w:ascii="Times New Roman" w:eastAsia="Calibri" w:hAnsi="Times New Roman" w:cs="Times New Roman"/>
          <w:sz w:val="24"/>
          <w:szCs w:val="24"/>
        </w:rPr>
        <w:t xml:space="preserve"> до 2030 года, с учетом:</w:t>
      </w:r>
    </w:p>
    <w:p w14:paraId="7B818D84" w14:textId="77777777" w:rsidR="00B04232" w:rsidRPr="00E20A01" w:rsidRDefault="00B04232" w:rsidP="00B04232">
      <w:pPr>
        <w:numPr>
          <w:ilvl w:val="0"/>
          <w:numId w:val="2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A01">
        <w:rPr>
          <w:rFonts w:ascii="Times New Roman" w:eastAsia="Calibri" w:hAnsi="Times New Roman" w:cs="Times New Roman"/>
          <w:sz w:val="24"/>
          <w:szCs w:val="24"/>
        </w:rPr>
        <w:t>Запуска производных ценных бумаг (фьючерсы и опционы);</w:t>
      </w:r>
    </w:p>
    <w:p w14:paraId="341F098C" w14:textId="77777777" w:rsidR="00B04232" w:rsidRPr="00E20A01" w:rsidRDefault="00B04232" w:rsidP="00B04232">
      <w:pPr>
        <w:numPr>
          <w:ilvl w:val="0"/>
          <w:numId w:val="2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A01">
        <w:rPr>
          <w:rFonts w:ascii="Times New Roman" w:eastAsia="Calibri" w:hAnsi="Times New Roman" w:cs="Times New Roman"/>
          <w:sz w:val="24"/>
          <w:szCs w:val="24"/>
        </w:rPr>
        <w:t>Запуска торговли валютными парами, определения перспективных валютных пар (например, сом-тенге, сом-рубль, сом-юань, сом-дирхам и т.д.);</w:t>
      </w:r>
    </w:p>
    <w:p w14:paraId="25BE1ECC" w14:textId="77777777" w:rsidR="00B04232" w:rsidRPr="00E20A01" w:rsidRDefault="00B04232" w:rsidP="00B04232">
      <w:pPr>
        <w:numPr>
          <w:ilvl w:val="0"/>
          <w:numId w:val="2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A01">
        <w:rPr>
          <w:rFonts w:ascii="Times New Roman" w:eastAsia="Calibri" w:hAnsi="Times New Roman" w:cs="Times New Roman"/>
          <w:sz w:val="24"/>
          <w:szCs w:val="24"/>
        </w:rPr>
        <w:t>Полноценного запуска драгоценных металлов, товарного сектора и углеродных единиц;</w:t>
      </w:r>
    </w:p>
    <w:p w14:paraId="09B030E9" w14:textId="77777777" w:rsidR="00B04232" w:rsidRPr="00E20A01" w:rsidRDefault="00B04232" w:rsidP="00B04232">
      <w:pPr>
        <w:numPr>
          <w:ilvl w:val="0"/>
          <w:numId w:val="2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A01">
        <w:rPr>
          <w:rFonts w:ascii="Times New Roman" w:eastAsia="Calibri" w:hAnsi="Times New Roman" w:cs="Times New Roman"/>
          <w:sz w:val="24"/>
          <w:szCs w:val="24"/>
        </w:rPr>
        <w:lastRenderedPageBreak/>
        <w:t>Прогнозов и тенденций развития экономик К</w:t>
      </w:r>
      <w:r>
        <w:rPr>
          <w:rFonts w:ascii="Times New Roman" w:eastAsia="Calibri" w:hAnsi="Times New Roman" w:cs="Times New Roman"/>
          <w:sz w:val="24"/>
          <w:szCs w:val="24"/>
        </w:rPr>
        <w:t xml:space="preserve">ыргызской </w:t>
      </w:r>
      <w:r w:rsidRPr="00E20A01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>еспублики</w:t>
      </w:r>
      <w:r w:rsidRPr="00E20A01">
        <w:rPr>
          <w:rFonts w:ascii="Times New Roman" w:eastAsia="Calibri" w:hAnsi="Times New Roman" w:cs="Times New Roman"/>
          <w:sz w:val="24"/>
          <w:szCs w:val="24"/>
        </w:rPr>
        <w:t xml:space="preserve"> и ее главных торговых партнеров;</w:t>
      </w:r>
    </w:p>
    <w:p w14:paraId="475101FB" w14:textId="77777777" w:rsidR="00B04232" w:rsidRPr="00E20A01" w:rsidRDefault="00B04232" w:rsidP="00B04232">
      <w:pPr>
        <w:numPr>
          <w:ilvl w:val="0"/>
          <w:numId w:val="2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A01">
        <w:rPr>
          <w:rFonts w:ascii="Times New Roman" w:eastAsia="Calibri" w:hAnsi="Times New Roman" w:cs="Times New Roman"/>
          <w:sz w:val="24"/>
          <w:szCs w:val="24"/>
        </w:rPr>
        <w:t>Практики и опыта развития рынков биржевой и внебиржевой торговли стран ЕАЭС и как лучшую практику применить на фондовом рынке Кыргызс</w:t>
      </w:r>
      <w:r>
        <w:rPr>
          <w:rFonts w:ascii="Times New Roman" w:eastAsia="Calibri" w:hAnsi="Times New Roman" w:cs="Times New Roman"/>
          <w:sz w:val="24"/>
          <w:szCs w:val="24"/>
        </w:rPr>
        <w:t>кой Республики</w:t>
      </w:r>
      <w:r w:rsidRPr="00E20A0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9C5E1E3" w14:textId="77777777" w:rsidR="00B04232" w:rsidRPr="00E20A01" w:rsidRDefault="00B04232" w:rsidP="00B04232">
      <w:pPr>
        <w:numPr>
          <w:ilvl w:val="0"/>
          <w:numId w:val="2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A01">
        <w:rPr>
          <w:rFonts w:ascii="Times New Roman" w:eastAsia="Calibri" w:hAnsi="Times New Roman" w:cs="Times New Roman"/>
          <w:sz w:val="24"/>
          <w:szCs w:val="24"/>
        </w:rPr>
        <w:t>Изучения действующих и необходимых НПА для развития полноценного рынка;</w:t>
      </w:r>
    </w:p>
    <w:p w14:paraId="077783EE" w14:textId="77777777" w:rsidR="00B04232" w:rsidRPr="00E20A01" w:rsidRDefault="00B04232" w:rsidP="00B04232">
      <w:pPr>
        <w:numPr>
          <w:ilvl w:val="0"/>
          <w:numId w:val="2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A01">
        <w:rPr>
          <w:rFonts w:ascii="Times New Roman" w:eastAsia="Calibri" w:hAnsi="Times New Roman" w:cs="Times New Roman"/>
          <w:sz w:val="24"/>
          <w:szCs w:val="24"/>
        </w:rPr>
        <w:t>Стратегии, Программ, и другие документы по части развития финансового рынка;</w:t>
      </w:r>
    </w:p>
    <w:p w14:paraId="0F0CF95C" w14:textId="77777777" w:rsidR="00B04232" w:rsidRPr="00E20A01" w:rsidRDefault="00B04232" w:rsidP="00B04232">
      <w:pPr>
        <w:numPr>
          <w:ilvl w:val="0"/>
          <w:numId w:val="2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A01">
        <w:rPr>
          <w:rFonts w:ascii="Times New Roman" w:eastAsia="Calibri" w:hAnsi="Times New Roman" w:cs="Times New Roman"/>
          <w:sz w:val="24"/>
          <w:szCs w:val="24"/>
        </w:rPr>
        <w:t>Возможных, целесообразных, или необходимых мер регуляторной поддержки и развития биржевых и внебиржевых рынков К</w:t>
      </w:r>
      <w:r>
        <w:rPr>
          <w:rFonts w:ascii="Times New Roman" w:eastAsia="Calibri" w:hAnsi="Times New Roman" w:cs="Times New Roman"/>
          <w:sz w:val="24"/>
          <w:szCs w:val="24"/>
        </w:rPr>
        <w:t xml:space="preserve">ыргызской </w:t>
      </w:r>
      <w:r w:rsidRPr="00E20A01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>еспублики</w:t>
      </w:r>
      <w:r w:rsidRPr="00E20A0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FC7053A" w14:textId="77C897F7" w:rsidR="00B04232" w:rsidRPr="00E20A01" w:rsidRDefault="00B04232" w:rsidP="00B04232">
      <w:pPr>
        <w:numPr>
          <w:ilvl w:val="0"/>
          <w:numId w:val="2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A01">
        <w:rPr>
          <w:rFonts w:ascii="Times New Roman" w:eastAsia="Calibri" w:hAnsi="Times New Roman" w:cs="Times New Roman"/>
          <w:sz w:val="24"/>
          <w:szCs w:val="24"/>
        </w:rPr>
        <w:t>Интеграции биржевых рынков</w:t>
      </w:r>
      <w:r w:rsidR="00C21BAB">
        <w:rPr>
          <w:rFonts w:ascii="Times New Roman" w:eastAsia="Calibri" w:hAnsi="Times New Roman" w:cs="Times New Roman"/>
          <w:sz w:val="24"/>
          <w:szCs w:val="24"/>
        </w:rPr>
        <w:t xml:space="preserve"> в ЕАЭС и других направлениях;</w:t>
      </w:r>
    </w:p>
    <w:p w14:paraId="112074DD" w14:textId="77777777" w:rsidR="00B04232" w:rsidRPr="00E20A01" w:rsidRDefault="00B04232" w:rsidP="00B04232">
      <w:pPr>
        <w:numPr>
          <w:ilvl w:val="0"/>
          <w:numId w:val="2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A01">
        <w:rPr>
          <w:rFonts w:ascii="Times New Roman" w:eastAsia="Calibri" w:hAnsi="Times New Roman" w:cs="Times New Roman"/>
          <w:sz w:val="24"/>
          <w:szCs w:val="24"/>
        </w:rPr>
        <w:t>Прочих применимых аспектов прогнозирования.</w:t>
      </w:r>
    </w:p>
    <w:p w14:paraId="25300041" w14:textId="77777777" w:rsidR="00B04232" w:rsidRPr="00B04232" w:rsidRDefault="00B04232" w:rsidP="00B04232">
      <w:pPr>
        <w:spacing w:after="0" w:line="312" w:lineRule="auto"/>
        <w:ind w:left="720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3D867968" w14:textId="77777777" w:rsidR="00B04232" w:rsidRPr="00E20A01" w:rsidRDefault="00B04232" w:rsidP="00B04232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A01">
        <w:rPr>
          <w:rFonts w:ascii="Times New Roman" w:eastAsia="Calibri" w:hAnsi="Times New Roman" w:cs="Times New Roman"/>
          <w:sz w:val="24"/>
          <w:szCs w:val="24"/>
        </w:rPr>
        <w:t>4. Оценка и прогноз условно-доступных объемов бизнеса и доходов ЗАО «КФБ» в следующих сценарных условиях:</w:t>
      </w:r>
    </w:p>
    <w:p w14:paraId="6AEC62AB" w14:textId="77777777" w:rsidR="00B04232" w:rsidRPr="00E20A01" w:rsidRDefault="00B04232" w:rsidP="00B04232">
      <w:pPr>
        <w:numPr>
          <w:ilvl w:val="0"/>
          <w:numId w:val="3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A01">
        <w:rPr>
          <w:rFonts w:ascii="Times New Roman" w:eastAsia="Calibri" w:hAnsi="Times New Roman" w:cs="Times New Roman"/>
          <w:sz w:val="24"/>
          <w:szCs w:val="24"/>
        </w:rPr>
        <w:t>при условии естественного (прогнозируемого) роста экономик К</w:t>
      </w:r>
      <w:r>
        <w:rPr>
          <w:rFonts w:ascii="Times New Roman" w:eastAsia="Calibri" w:hAnsi="Times New Roman" w:cs="Times New Roman"/>
          <w:sz w:val="24"/>
          <w:szCs w:val="24"/>
        </w:rPr>
        <w:t xml:space="preserve">ыргызской </w:t>
      </w:r>
      <w:r w:rsidRPr="00E20A01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>еспублики</w:t>
      </w:r>
      <w:r w:rsidRPr="00E20A01">
        <w:rPr>
          <w:rFonts w:ascii="Times New Roman" w:eastAsia="Calibri" w:hAnsi="Times New Roman" w:cs="Times New Roman"/>
          <w:sz w:val="24"/>
          <w:szCs w:val="24"/>
        </w:rPr>
        <w:t xml:space="preserve"> и ее главных торговых партнеров;</w:t>
      </w:r>
    </w:p>
    <w:p w14:paraId="09923CCD" w14:textId="77777777" w:rsidR="00B04232" w:rsidRPr="00E20A01" w:rsidRDefault="00B04232" w:rsidP="00B04232">
      <w:pPr>
        <w:numPr>
          <w:ilvl w:val="0"/>
          <w:numId w:val="3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A01">
        <w:rPr>
          <w:rFonts w:ascii="Times New Roman" w:eastAsia="Calibri" w:hAnsi="Times New Roman" w:cs="Times New Roman"/>
          <w:sz w:val="24"/>
          <w:szCs w:val="24"/>
        </w:rPr>
        <w:t>при условии введения дополнительных регуляторных мер поддержки и стимулирования финансовых рынков и биржевой торговли, в частности.</w:t>
      </w:r>
    </w:p>
    <w:p w14:paraId="4A332F8E" w14:textId="77777777" w:rsidR="00B04232" w:rsidRPr="00B04232" w:rsidRDefault="00B04232" w:rsidP="00B04232">
      <w:pPr>
        <w:spacing w:after="0" w:line="312" w:lineRule="auto"/>
        <w:ind w:left="720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28B4456F" w14:textId="77777777" w:rsidR="00B04232" w:rsidRPr="00E20A01" w:rsidRDefault="00B04232" w:rsidP="00B04232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A01">
        <w:rPr>
          <w:rFonts w:ascii="Times New Roman" w:eastAsia="Calibri" w:hAnsi="Times New Roman" w:cs="Times New Roman"/>
          <w:sz w:val="24"/>
          <w:szCs w:val="24"/>
        </w:rPr>
        <w:t>5. Оценка рисков и прогноз целевой бизнес-модели ЗАО «КФБ»:</w:t>
      </w:r>
    </w:p>
    <w:p w14:paraId="26D88DEA" w14:textId="77777777" w:rsidR="00B04232" w:rsidRPr="00E20A01" w:rsidRDefault="00B04232" w:rsidP="00B04232">
      <w:pPr>
        <w:numPr>
          <w:ilvl w:val="0"/>
          <w:numId w:val="4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A01">
        <w:rPr>
          <w:rFonts w:ascii="Times New Roman" w:eastAsia="Calibri" w:hAnsi="Times New Roman" w:cs="Times New Roman"/>
          <w:sz w:val="24"/>
          <w:szCs w:val="24"/>
        </w:rPr>
        <w:t>Прогнозная целевая модель развития ЗАО «КФБ» на период до 2030 года;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CC914A3" w14:textId="77777777" w:rsidR="00B04232" w:rsidRPr="00E20A01" w:rsidRDefault="00B04232" w:rsidP="00B04232">
      <w:pPr>
        <w:numPr>
          <w:ilvl w:val="0"/>
          <w:numId w:val="4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A01">
        <w:rPr>
          <w:rFonts w:ascii="Times New Roman" w:eastAsia="Calibri" w:hAnsi="Times New Roman" w:cs="Times New Roman"/>
          <w:sz w:val="24"/>
          <w:szCs w:val="24"/>
        </w:rPr>
        <w:t>Определение риск-модели в целевом развитии ЗАО «КФБ»;</w:t>
      </w:r>
    </w:p>
    <w:p w14:paraId="292987C2" w14:textId="77777777" w:rsidR="00B04232" w:rsidRPr="00E20A01" w:rsidRDefault="00B04232" w:rsidP="00B04232">
      <w:pPr>
        <w:numPr>
          <w:ilvl w:val="0"/>
          <w:numId w:val="4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A01">
        <w:rPr>
          <w:rFonts w:ascii="Times New Roman" w:eastAsia="Calibri" w:hAnsi="Times New Roman" w:cs="Times New Roman"/>
          <w:sz w:val="24"/>
          <w:szCs w:val="24"/>
        </w:rPr>
        <w:t>Оценка размера возможного вреда от возникновения определенных рисков формирование перечня мер снижения их воздействия;</w:t>
      </w:r>
    </w:p>
    <w:p w14:paraId="3949EF73" w14:textId="77777777" w:rsidR="00B04232" w:rsidRPr="00B04232" w:rsidRDefault="00B04232" w:rsidP="00B04232">
      <w:pPr>
        <w:spacing w:after="0" w:line="312" w:lineRule="auto"/>
        <w:ind w:left="720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6473DDAD" w14:textId="77777777" w:rsidR="00B04232" w:rsidRPr="00E20A01" w:rsidRDefault="00B04232" w:rsidP="00B04232">
      <w:pPr>
        <w:spacing w:after="0" w:line="312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0A01">
        <w:rPr>
          <w:rFonts w:ascii="Times New Roman" w:eastAsia="Calibri" w:hAnsi="Times New Roman" w:cs="Times New Roman"/>
          <w:b/>
          <w:sz w:val="24"/>
          <w:szCs w:val="24"/>
        </w:rPr>
        <w:t>Результаты</w:t>
      </w:r>
    </w:p>
    <w:p w14:paraId="4C0C19F4" w14:textId="77777777" w:rsidR="00B04232" w:rsidRPr="00E20A01" w:rsidRDefault="00B04232" w:rsidP="00B04232">
      <w:pPr>
        <w:numPr>
          <w:ilvl w:val="0"/>
          <w:numId w:val="5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A01">
        <w:rPr>
          <w:rFonts w:ascii="Times New Roman" w:eastAsia="Calibri" w:hAnsi="Times New Roman" w:cs="Times New Roman"/>
          <w:sz w:val="24"/>
          <w:szCs w:val="24"/>
        </w:rPr>
        <w:t>Обоснование рыночных перспектив ЗАО «КФБ» до 2030 года;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74C72E5" w14:textId="77777777" w:rsidR="00B04232" w:rsidRPr="00E20A01" w:rsidRDefault="00B04232" w:rsidP="00B04232">
      <w:pPr>
        <w:numPr>
          <w:ilvl w:val="0"/>
          <w:numId w:val="5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A01">
        <w:rPr>
          <w:rFonts w:ascii="Times New Roman" w:eastAsia="Calibri" w:hAnsi="Times New Roman" w:cs="Times New Roman"/>
          <w:sz w:val="24"/>
          <w:szCs w:val="24"/>
        </w:rPr>
        <w:t>Обоснование необходимых мер регуляторной поддержки ЗАО «КФБ»;</w:t>
      </w:r>
    </w:p>
    <w:p w14:paraId="1AE07916" w14:textId="77777777" w:rsidR="00B04232" w:rsidRPr="00E20A01" w:rsidRDefault="00B04232" w:rsidP="00B04232">
      <w:pPr>
        <w:numPr>
          <w:ilvl w:val="0"/>
          <w:numId w:val="5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A01">
        <w:rPr>
          <w:rFonts w:ascii="Times New Roman" w:eastAsia="Calibri" w:hAnsi="Times New Roman" w:cs="Times New Roman"/>
          <w:sz w:val="24"/>
          <w:szCs w:val="24"/>
        </w:rPr>
        <w:t>Прогноз условно-доступных объемов бизнеса и доходов ЗАО «КФБ» до 2030 года;</w:t>
      </w:r>
    </w:p>
    <w:p w14:paraId="3091F5D1" w14:textId="77777777" w:rsidR="00B04232" w:rsidRPr="00E20A01" w:rsidRDefault="00B04232" w:rsidP="00B04232">
      <w:pPr>
        <w:numPr>
          <w:ilvl w:val="0"/>
          <w:numId w:val="5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A01">
        <w:rPr>
          <w:rFonts w:ascii="Times New Roman" w:eastAsia="Calibri" w:hAnsi="Times New Roman" w:cs="Times New Roman"/>
          <w:sz w:val="24"/>
          <w:szCs w:val="24"/>
        </w:rPr>
        <w:t>Рекомендации для КФБ по увеличению доходной части ЗАО «КФБ»;</w:t>
      </w:r>
    </w:p>
    <w:p w14:paraId="6A902EEF" w14:textId="77777777" w:rsidR="00B04232" w:rsidRPr="00E20A01" w:rsidRDefault="00B04232" w:rsidP="00B04232">
      <w:pPr>
        <w:numPr>
          <w:ilvl w:val="0"/>
          <w:numId w:val="5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A01">
        <w:rPr>
          <w:rFonts w:ascii="Times New Roman" w:eastAsia="Calibri" w:hAnsi="Times New Roman" w:cs="Times New Roman"/>
          <w:sz w:val="24"/>
          <w:szCs w:val="24"/>
        </w:rPr>
        <w:t>Описание возможных рисков бизнес-модели ЗАО «КФБ» и мер снижения их воздействия;</w:t>
      </w:r>
    </w:p>
    <w:p w14:paraId="38658920" w14:textId="77777777" w:rsidR="00B04232" w:rsidRPr="00E20A01" w:rsidRDefault="00B04232" w:rsidP="00B04232">
      <w:pPr>
        <w:numPr>
          <w:ilvl w:val="0"/>
          <w:numId w:val="5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A01">
        <w:rPr>
          <w:rFonts w:ascii="Times New Roman" w:eastAsia="Calibri" w:hAnsi="Times New Roman" w:cs="Times New Roman"/>
          <w:sz w:val="24"/>
          <w:szCs w:val="24"/>
        </w:rPr>
        <w:t>Описание лучшей практики биржевой торговли стран ЕАЭС применимый к ЗАО «КФБ»;</w:t>
      </w:r>
    </w:p>
    <w:p w14:paraId="2A4A6598" w14:textId="77777777" w:rsidR="00B04232" w:rsidRPr="00E20A01" w:rsidRDefault="00B04232" w:rsidP="00B04232">
      <w:pPr>
        <w:numPr>
          <w:ilvl w:val="0"/>
          <w:numId w:val="5"/>
        </w:numPr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A01">
        <w:rPr>
          <w:rFonts w:ascii="Times New Roman" w:eastAsia="Calibri" w:hAnsi="Times New Roman" w:cs="Times New Roman"/>
          <w:sz w:val="24"/>
          <w:szCs w:val="24"/>
        </w:rPr>
        <w:t>Подготовка всех необходимых материалов для разработки новой Стратегии развития ЗАО «КФБ» до 2027 года.</w:t>
      </w:r>
    </w:p>
    <w:p w14:paraId="3CC41C6A" w14:textId="77777777" w:rsidR="00B04232" w:rsidRPr="00E20A01" w:rsidRDefault="00B04232" w:rsidP="00B04232">
      <w:pPr>
        <w:spacing w:after="0" w:line="312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0A01">
        <w:rPr>
          <w:rFonts w:ascii="Times New Roman" w:eastAsia="Calibri" w:hAnsi="Times New Roman" w:cs="Times New Roman"/>
          <w:b/>
          <w:sz w:val="24"/>
          <w:szCs w:val="24"/>
        </w:rPr>
        <w:t>Требования по квалификации</w:t>
      </w:r>
    </w:p>
    <w:p w14:paraId="4A82EABF" w14:textId="77777777" w:rsidR="00B04232" w:rsidRPr="00E20A01" w:rsidRDefault="00B04232" w:rsidP="00B04232">
      <w:pPr>
        <w:numPr>
          <w:ilvl w:val="0"/>
          <w:numId w:val="7"/>
        </w:numPr>
        <w:spacing w:after="0" w:line="312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A01">
        <w:rPr>
          <w:rFonts w:ascii="Times New Roman" w:eastAsia="Calibri" w:hAnsi="Times New Roman" w:cs="Times New Roman"/>
          <w:sz w:val="24"/>
          <w:szCs w:val="24"/>
        </w:rPr>
        <w:t xml:space="preserve">Сведения о квалификации как минимум за последние 10 лет на территории Кыргызской Республики, </w:t>
      </w:r>
      <w:r>
        <w:rPr>
          <w:rFonts w:ascii="Times New Roman" w:eastAsia="Calibri" w:hAnsi="Times New Roman" w:cs="Times New Roman"/>
          <w:sz w:val="24"/>
          <w:szCs w:val="24"/>
        </w:rPr>
        <w:t>или</w:t>
      </w:r>
      <w:r w:rsidRPr="00E20A01">
        <w:rPr>
          <w:rFonts w:ascii="Times New Roman" w:eastAsia="Calibri" w:hAnsi="Times New Roman" w:cs="Times New Roman"/>
          <w:sz w:val="24"/>
          <w:szCs w:val="24"/>
        </w:rPr>
        <w:t xml:space="preserve"> в других странах, в которую должны быть включены: не менее 3- х проведенных аналогичных работ;</w:t>
      </w:r>
    </w:p>
    <w:p w14:paraId="1B7482DF" w14:textId="77777777" w:rsidR="00B04232" w:rsidRPr="00E20A01" w:rsidRDefault="00B04232" w:rsidP="00B04232">
      <w:pPr>
        <w:numPr>
          <w:ilvl w:val="0"/>
          <w:numId w:val="7"/>
        </w:numPr>
        <w:spacing w:after="0" w:line="312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A01">
        <w:rPr>
          <w:rFonts w:ascii="Times New Roman" w:eastAsia="Calibri" w:hAnsi="Times New Roman" w:cs="Times New Roman"/>
          <w:sz w:val="24"/>
          <w:szCs w:val="24"/>
        </w:rPr>
        <w:t>Не менее 3-х отзывов и/или рекомендательных писем от Заказчиков;</w:t>
      </w:r>
    </w:p>
    <w:p w14:paraId="5FCD648D" w14:textId="0C1B5AB8" w:rsidR="00B04232" w:rsidRPr="00E20A01" w:rsidRDefault="00B04232" w:rsidP="00B04232">
      <w:pPr>
        <w:numPr>
          <w:ilvl w:val="0"/>
          <w:numId w:val="7"/>
        </w:numPr>
        <w:spacing w:after="0" w:line="312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A01">
        <w:rPr>
          <w:rFonts w:ascii="Times New Roman" w:eastAsia="Calibri" w:hAnsi="Times New Roman" w:cs="Times New Roman"/>
          <w:sz w:val="24"/>
          <w:szCs w:val="24"/>
        </w:rPr>
        <w:t>В команде исполнителя должен быть специалист, понимающий специфику биржевых рынков.</w:t>
      </w:r>
    </w:p>
    <w:p w14:paraId="65975042" w14:textId="77777777" w:rsidR="00B04232" w:rsidRPr="00B04232" w:rsidRDefault="00B04232" w:rsidP="00B04232">
      <w:pPr>
        <w:spacing w:after="0" w:line="312" w:lineRule="auto"/>
        <w:ind w:left="720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</w:p>
    <w:p w14:paraId="78EEE869" w14:textId="77777777" w:rsidR="00B04232" w:rsidRPr="00E20A01" w:rsidRDefault="00B04232" w:rsidP="00B04232">
      <w:pPr>
        <w:spacing w:after="0" w:line="312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0A0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Сроки и форма выполнения работы</w:t>
      </w:r>
    </w:p>
    <w:p w14:paraId="00570EB1" w14:textId="77777777" w:rsidR="00B04232" w:rsidRPr="00E20A01" w:rsidRDefault="00B04232" w:rsidP="00B04232">
      <w:pPr>
        <w:spacing w:after="0" w:line="312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A01">
        <w:rPr>
          <w:rFonts w:ascii="Times New Roman" w:eastAsia="Calibri" w:hAnsi="Times New Roman" w:cs="Times New Roman"/>
          <w:sz w:val="24"/>
          <w:szCs w:val="24"/>
        </w:rPr>
        <w:t>Работа должна быть выполнена в течении трех месяцев со дня подписания контракта.</w:t>
      </w:r>
    </w:p>
    <w:p w14:paraId="26DB4A3C" w14:textId="77777777" w:rsidR="00B04232" w:rsidRPr="00E20A01" w:rsidRDefault="00B04232" w:rsidP="00B04232">
      <w:pPr>
        <w:spacing w:after="0" w:line="312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A01">
        <w:rPr>
          <w:rFonts w:ascii="Times New Roman" w:eastAsia="Calibri" w:hAnsi="Times New Roman" w:cs="Times New Roman"/>
          <w:sz w:val="24"/>
          <w:szCs w:val="24"/>
        </w:rPr>
        <w:t>Работа должна будет иметь обстоятельный анализ и представлена в таблицах, диаграммах, графиках, рисунках, в том числе в необходимых презентационных материалах. Прогнозная часть должна быть выполнена с применением экономико-математических моделей, расчетов и пояснений к ним. Выполненный прогноз должен базироваться на конкретных предложениях и мерах нормативного, организационного и технологического характера, которые должны будут положены в основу Стратегии развития ЗАО «КФБ» до 2030 года.</w:t>
      </w:r>
    </w:p>
    <w:p w14:paraId="45BBA089" w14:textId="77777777" w:rsidR="00B04232" w:rsidRDefault="00B04232" w:rsidP="00B04232">
      <w:pPr>
        <w:spacing w:after="0" w:line="276" w:lineRule="atLeast"/>
        <w:jc w:val="right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14:paraId="4A0A8D99" w14:textId="77777777" w:rsidR="00B04232" w:rsidRDefault="00B04232" w:rsidP="00B04232">
      <w:pPr>
        <w:spacing w:after="0" w:line="276" w:lineRule="atLeast"/>
        <w:jc w:val="right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14:paraId="11E6FAA8" w14:textId="77777777" w:rsidR="00B04232" w:rsidRDefault="00B04232" w:rsidP="00B04232">
      <w:pPr>
        <w:spacing w:after="0" w:line="276" w:lineRule="atLeast"/>
        <w:jc w:val="right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14:paraId="652AAADD" w14:textId="77777777" w:rsidR="00B04232" w:rsidRDefault="00B04232" w:rsidP="00B04232">
      <w:pPr>
        <w:spacing w:after="0" w:line="276" w:lineRule="atLeast"/>
        <w:jc w:val="right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14:paraId="30E9C417" w14:textId="77777777" w:rsidR="00B04232" w:rsidRDefault="00B04232" w:rsidP="00B04232">
      <w:pPr>
        <w:spacing w:after="0" w:line="276" w:lineRule="atLeast"/>
        <w:jc w:val="right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14:paraId="13147E19" w14:textId="77777777" w:rsidR="00B04232" w:rsidRDefault="00B04232" w:rsidP="00B04232">
      <w:pPr>
        <w:spacing w:after="0" w:line="276" w:lineRule="atLeast"/>
        <w:jc w:val="right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14:paraId="14365376" w14:textId="77777777" w:rsidR="00B04232" w:rsidRDefault="00B04232" w:rsidP="00B04232">
      <w:pPr>
        <w:spacing w:after="0" w:line="276" w:lineRule="atLeast"/>
        <w:jc w:val="right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14:paraId="032C8932" w14:textId="77777777" w:rsidR="00B04232" w:rsidRDefault="00B04232" w:rsidP="00B04232">
      <w:pPr>
        <w:spacing w:after="0" w:line="276" w:lineRule="atLeast"/>
        <w:jc w:val="right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14:paraId="5E9806E6" w14:textId="77777777" w:rsidR="00B04232" w:rsidRDefault="00B04232" w:rsidP="00B04232">
      <w:pPr>
        <w:spacing w:after="0" w:line="276" w:lineRule="atLeast"/>
        <w:jc w:val="right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14:paraId="094D8731" w14:textId="77777777" w:rsidR="00B04232" w:rsidRDefault="00B04232" w:rsidP="00B04232">
      <w:pPr>
        <w:spacing w:after="0" w:line="276" w:lineRule="atLeast"/>
        <w:jc w:val="right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14:paraId="7E4820EA" w14:textId="77777777" w:rsidR="00B04232" w:rsidRDefault="00B04232" w:rsidP="00B04232">
      <w:pPr>
        <w:spacing w:after="0" w:line="276" w:lineRule="atLeast"/>
        <w:jc w:val="right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14:paraId="11692E90" w14:textId="77777777" w:rsidR="00E33DD1" w:rsidRDefault="00E33DD1"/>
    <w:sectPr w:rsidR="00E33DD1" w:rsidSect="00891575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4AF829" w14:textId="77777777" w:rsidR="00891575" w:rsidRDefault="00891575" w:rsidP="00B04232">
      <w:pPr>
        <w:spacing w:after="0" w:line="240" w:lineRule="auto"/>
      </w:pPr>
      <w:r>
        <w:separator/>
      </w:r>
    </w:p>
  </w:endnote>
  <w:endnote w:type="continuationSeparator" w:id="0">
    <w:p w14:paraId="429E48A5" w14:textId="77777777" w:rsidR="00891575" w:rsidRDefault="00891575" w:rsidP="00B0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16"/>
        <w:szCs w:val="16"/>
      </w:rPr>
      <w:id w:val="56052255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7402D56A" w14:textId="041C547B" w:rsidR="00B04232" w:rsidRPr="00B04232" w:rsidRDefault="00B04232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4232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Pr="00B04232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B04232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Pr="00B0423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57B5B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 w:rsidRPr="00B0423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B04232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Pr="00B04232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B04232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Pr="00B0423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857B5B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 w:rsidRPr="00B0423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  <w:p w14:paraId="3DDB3091" w14:textId="77777777" w:rsidR="00B04232" w:rsidRDefault="00B042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E2D5E1" w14:textId="77777777" w:rsidR="00891575" w:rsidRDefault="00891575" w:rsidP="00B04232">
      <w:pPr>
        <w:spacing w:after="0" w:line="240" w:lineRule="auto"/>
      </w:pPr>
      <w:r>
        <w:separator/>
      </w:r>
    </w:p>
  </w:footnote>
  <w:footnote w:type="continuationSeparator" w:id="0">
    <w:p w14:paraId="247480D5" w14:textId="77777777" w:rsidR="00891575" w:rsidRDefault="00891575" w:rsidP="00B04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23291"/>
    <w:multiLevelType w:val="hybridMultilevel"/>
    <w:tmpl w:val="276CD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328E0"/>
    <w:multiLevelType w:val="hybridMultilevel"/>
    <w:tmpl w:val="BC72D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C4149"/>
    <w:multiLevelType w:val="hybridMultilevel"/>
    <w:tmpl w:val="928C81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372DD6"/>
    <w:multiLevelType w:val="hybridMultilevel"/>
    <w:tmpl w:val="40EC2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C189D"/>
    <w:multiLevelType w:val="hybridMultilevel"/>
    <w:tmpl w:val="021AE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E5866"/>
    <w:multiLevelType w:val="hybridMultilevel"/>
    <w:tmpl w:val="ED883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47A64"/>
    <w:multiLevelType w:val="hybridMultilevel"/>
    <w:tmpl w:val="4F909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A134A"/>
    <w:multiLevelType w:val="hybridMultilevel"/>
    <w:tmpl w:val="C68EC780"/>
    <w:lvl w:ilvl="0" w:tplc="182A64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8926289">
    <w:abstractNumId w:val="3"/>
  </w:num>
  <w:num w:numId="2" w16cid:durableId="1799566923">
    <w:abstractNumId w:val="4"/>
  </w:num>
  <w:num w:numId="3" w16cid:durableId="395664712">
    <w:abstractNumId w:val="1"/>
  </w:num>
  <w:num w:numId="4" w16cid:durableId="1703087607">
    <w:abstractNumId w:val="6"/>
  </w:num>
  <w:num w:numId="5" w16cid:durableId="415322673">
    <w:abstractNumId w:val="0"/>
  </w:num>
  <w:num w:numId="6" w16cid:durableId="1878009880">
    <w:abstractNumId w:val="5"/>
  </w:num>
  <w:num w:numId="7" w16cid:durableId="1000738309">
    <w:abstractNumId w:val="7"/>
  </w:num>
  <w:num w:numId="8" w16cid:durableId="1110707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232"/>
    <w:rsid w:val="00857B5B"/>
    <w:rsid w:val="00891575"/>
    <w:rsid w:val="00B04232"/>
    <w:rsid w:val="00C21BAB"/>
    <w:rsid w:val="00D170CC"/>
    <w:rsid w:val="00E3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2353"/>
  <w15:chartTrackingRefBased/>
  <w15:docId w15:val="{2F8635D6-4350-400E-8C5A-2F8D9B6B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2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4232"/>
  </w:style>
  <w:style w:type="paragraph" w:styleId="a5">
    <w:name w:val="footer"/>
    <w:basedOn w:val="a"/>
    <w:link w:val="a6"/>
    <w:uiPriority w:val="99"/>
    <w:unhideWhenUsed/>
    <w:rsid w:val="00B04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4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Chinara Kenzhebaeva</dc:creator>
  <cp:keywords/>
  <dc:description/>
  <cp:lastModifiedBy>Melis Akzhigit uulu</cp:lastModifiedBy>
  <cp:revision>2</cp:revision>
  <dcterms:created xsi:type="dcterms:W3CDTF">2024-04-25T10:36:00Z</dcterms:created>
  <dcterms:modified xsi:type="dcterms:W3CDTF">2024-04-25T10:36:00Z</dcterms:modified>
</cp:coreProperties>
</file>